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before="102" w:line="242" w:lineRule="auto"/>
        <w:ind w:left="160" w:right="406" w:firstLine="0"/>
        <w:rPr>
          <w:sz w:val="32"/>
          <w:szCs w:val="32"/>
        </w:rPr>
      </w:pPr>
      <w:bookmarkStart w:colFirst="0" w:colLast="0" w:name="_heading=h.ujbux64lo65h" w:id="0"/>
      <w:bookmarkEnd w:id="0"/>
      <w:r w:rsidDel="00000000" w:rsidR="00000000" w:rsidRPr="00000000">
        <w:rPr>
          <w:rtl w:val="0"/>
        </w:rPr>
        <w:t xml:space="preserve">Planned Giving at The Harrison Center</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before="102" w:line="242" w:lineRule="auto"/>
        <w:ind w:left="160" w:right="406" w:firstLine="0"/>
        <w:rPr>
          <w:rFonts w:ascii="Arial" w:cs="Arial" w:eastAsia="Arial" w:hAnsi="Arial"/>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before="102" w:line="242" w:lineRule="auto"/>
        <w:ind w:left="160" w:right="406" w:firstLine="0"/>
        <w:rPr>
          <w:rFonts w:ascii="Arial" w:cs="Arial" w:eastAsia="Arial" w:hAnsi="Arial"/>
        </w:rPr>
      </w:pPr>
      <w:r w:rsidDel="00000000" w:rsidR="00000000" w:rsidRPr="00000000">
        <w:rPr>
          <w:rFonts w:ascii="Arial" w:cs="Arial" w:eastAsia="Arial" w:hAnsi="Arial"/>
          <w:color w:val="000000"/>
          <w:rtl w:val="0"/>
        </w:rPr>
        <w:t xml:space="preserve">The Harrison Center </w:t>
      </w:r>
      <w:r w:rsidDel="00000000" w:rsidR="00000000" w:rsidRPr="00000000">
        <w:rPr>
          <w:rFonts w:ascii="Arial" w:cs="Arial" w:eastAsia="Arial" w:hAnsi="Arial"/>
          <w:rtl w:val="0"/>
        </w:rPr>
        <w:t xml:space="preserve">can steward</w:t>
      </w:r>
      <w:r w:rsidDel="00000000" w:rsidR="00000000" w:rsidRPr="00000000">
        <w:rPr>
          <w:rFonts w:ascii="Arial" w:cs="Arial" w:eastAsia="Arial" w:hAnsi="Arial"/>
          <w:color w:val="000000"/>
          <w:rtl w:val="0"/>
        </w:rPr>
        <w:t xml:space="preserve"> a variety of planned gifts to ensure that arts and community connection will be present for years to come. Based on your goals, the Harrison Center can help you create a legacy. Planned gifts may include a bequest in your will, a designation of the Harrison Center as a beneficiary of your retirement plan or a life insurance policy, or naming the Harrison </w:t>
      </w:r>
      <w:r w:rsidDel="00000000" w:rsidR="00000000" w:rsidRPr="00000000">
        <w:rPr>
          <w:rFonts w:ascii="Arial" w:cs="Arial" w:eastAsia="Arial" w:hAnsi="Arial"/>
          <w:rtl w:val="0"/>
        </w:rPr>
        <w:t xml:space="preserve">Center as part of the succession plan for your</w:t>
      </w:r>
      <w:r w:rsidDel="00000000" w:rsidR="00000000" w:rsidRPr="00000000">
        <w:rPr>
          <w:rFonts w:ascii="Arial" w:cs="Arial" w:eastAsia="Arial" w:hAnsi="Arial"/>
          <w:color w:val="000000"/>
          <w:rtl w:val="0"/>
        </w:rPr>
        <w:t xml:space="preserve"> Donor Advised Fund.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line="239" w:lineRule="auto"/>
        <w:ind w:left="16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5">
      <w:pPr>
        <w:pStyle w:val="Heading1"/>
        <w:ind w:firstLine="160"/>
        <w:rPr>
          <w:rFonts w:ascii="Arial" w:cs="Arial" w:eastAsia="Arial" w:hAnsi="Arial"/>
        </w:rPr>
      </w:pPr>
      <w:r w:rsidDel="00000000" w:rsidR="00000000" w:rsidRPr="00000000">
        <w:rPr>
          <w:rFonts w:ascii="Arial" w:cs="Arial" w:eastAsia="Arial" w:hAnsi="Arial"/>
          <w:rtl w:val="0"/>
        </w:rPr>
        <w:t xml:space="preserve">What will my gift </w:t>
      </w:r>
      <w:r w:rsidDel="00000000" w:rsidR="00000000" w:rsidRPr="00000000">
        <w:rPr>
          <w:rFonts w:ascii="Arial" w:cs="Arial" w:eastAsia="Arial" w:hAnsi="Arial"/>
          <w:rtl w:val="0"/>
        </w:rPr>
        <w:t xml:space="preserve">support</w:t>
      </w:r>
      <w:r w:rsidDel="00000000" w:rsidR="00000000" w:rsidRPr="00000000">
        <w:rPr>
          <w:rFonts w:ascii="Arial" w:cs="Arial" w:eastAsia="Arial" w:hAnsi="Arial"/>
          <w:rtl w:val="0"/>
        </w:rPr>
        <w:t xml:space="preserve">?</w:t>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before="2" w:line="242" w:lineRule="auto"/>
        <w:ind w:left="160" w:right="214" w:firstLine="0"/>
        <w:rPr>
          <w:rFonts w:ascii="Arial" w:cs="Arial" w:eastAsia="Arial" w:hAnsi="Arial"/>
          <w:color w:val="000000"/>
        </w:rPr>
      </w:pPr>
      <w:r w:rsidDel="00000000" w:rsidR="00000000" w:rsidRPr="00000000">
        <w:rPr>
          <w:rFonts w:ascii="Arial" w:cs="Arial" w:eastAsia="Arial" w:hAnsi="Arial"/>
          <w:color w:val="000000"/>
          <w:rtl w:val="0"/>
        </w:rPr>
        <w:t xml:space="preserve">Your gift will support Harrison Center’s ongoing work with arts and community building</w:t>
      </w:r>
      <w:r w:rsidDel="00000000" w:rsidR="00000000" w:rsidRPr="00000000">
        <w:rPr>
          <w:rFonts w:ascii="Arial" w:cs="Arial" w:eastAsia="Arial" w:hAnsi="Arial"/>
          <w:rtl w:val="0"/>
        </w:rPr>
        <w:t xml:space="preserve">. Artists will continue to rent </w:t>
      </w:r>
      <w:r w:rsidDel="00000000" w:rsidR="00000000" w:rsidRPr="00000000">
        <w:rPr>
          <w:rFonts w:ascii="Arial" w:cs="Arial" w:eastAsia="Arial" w:hAnsi="Arial"/>
          <w:color w:val="000000"/>
          <w:rtl w:val="0"/>
        </w:rPr>
        <w:t xml:space="preserve">below-market rate studios</w:t>
      </w:r>
      <w:r w:rsidDel="00000000" w:rsidR="00000000" w:rsidRPr="00000000">
        <w:rPr>
          <w:rFonts w:ascii="Arial" w:cs="Arial" w:eastAsia="Arial" w:hAnsi="Arial"/>
          <w:rtl w:val="0"/>
        </w:rPr>
        <w:t xml:space="preserve"> at Harrison Center, participate in</w:t>
      </w:r>
      <w:r w:rsidDel="00000000" w:rsidR="00000000" w:rsidRPr="00000000">
        <w:rPr>
          <w:rFonts w:ascii="Arial" w:cs="Arial" w:eastAsia="Arial" w:hAnsi="Arial"/>
          <w:color w:val="000000"/>
          <w:rtl w:val="0"/>
        </w:rPr>
        <w:t xml:space="preserve"> gallery exhibitions for emerging artists and opportunities to reduce social isolation for </w:t>
      </w:r>
      <w:r w:rsidDel="00000000" w:rsidR="00000000" w:rsidRPr="00000000">
        <w:rPr>
          <w:rFonts w:ascii="Arial" w:cs="Arial" w:eastAsia="Arial" w:hAnsi="Arial"/>
          <w:rtl w:val="0"/>
        </w:rPr>
        <w:t xml:space="preserve">senior citizens </w:t>
      </w:r>
      <w:r w:rsidDel="00000000" w:rsidR="00000000" w:rsidRPr="00000000">
        <w:rPr>
          <w:rFonts w:ascii="Arial" w:cs="Arial" w:eastAsia="Arial" w:hAnsi="Arial"/>
          <w:color w:val="000000"/>
          <w:rtl w:val="0"/>
        </w:rPr>
        <w:t xml:space="preserve">in our neighborhood. </w:t>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2" w:line="242" w:lineRule="auto"/>
        <w:ind w:left="160" w:right="214" w:firstLine="0"/>
        <w:rPr>
          <w:rFonts w:ascii="Arial" w:cs="Arial" w:eastAsia="Arial" w:hAnsi="Arial"/>
          <w:color w:val="000000"/>
        </w:rPr>
      </w:pPr>
      <w:r w:rsidDel="00000000" w:rsidR="00000000" w:rsidRPr="00000000">
        <w:rPr>
          <w:rFonts w:ascii="Arial" w:cs="Arial" w:eastAsia="Arial" w:hAnsi="Arial"/>
          <w:rtl w:val="0"/>
        </w:rPr>
        <w:t xml:space="preserve">You will make it possible for Harrison Center to continue to serve communities of color who have historically been excluded from the art scene. Your resources will extend to the future generations as Harrison Center supports students through internships and Summer Academy.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2" w:line="242" w:lineRule="auto"/>
        <w:ind w:left="160" w:right="214" w:firstLine="0"/>
        <w:rPr>
          <w:rFonts w:ascii="Arial" w:cs="Arial" w:eastAsia="Arial" w:hAnsi="Arial"/>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2" w:line="242" w:lineRule="auto"/>
        <w:ind w:left="180" w:right="214" w:firstLine="0"/>
        <w:rPr>
          <w:rFonts w:ascii="Arial" w:cs="Arial" w:eastAsia="Arial" w:hAnsi="Arial"/>
          <w:color w:val="000000"/>
        </w:rPr>
      </w:pPr>
      <w:r w:rsidDel="00000000" w:rsidR="00000000" w:rsidRPr="00000000">
        <w:rPr>
          <w:rFonts w:ascii="Arial" w:cs="Arial" w:eastAsia="Arial" w:hAnsi="Arial"/>
          <w:color w:val="000000"/>
          <w:rtl w:val="0"/>
        </w:rPr>
        <w:t xml:space="preserve">You can make your gift unrestricted, allowing Harrison Center to use it to meet its pressing needs when the gift is realized, or you can work with us to designate your gift to a Harrison Center initiative that is most meaningful to you. Your gift will be for the arts, for the city and for the future. </w:t>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2" w:line="242" w:lineRule="auto"/>
        <w:ind w:left="160" w:right="214" w:firstLine="0"/>
        <w:rPr>
          <w:rFonts w:ascii="Arial" w:cs="Arial" w:eastAsia="Arial" w:hAnsi="Arial"/>
        </w:rPr>
      </w:pPr>
      <w:r w:rsidDel="00000000" w:rsidR="00000000" w:rsidRPr="00000000">
        <w:rPr>
          <w:rtl w:val="0"/>
        </w:rPr>
      </w:r>
    </w:p>
    <w:p w:rsidR="00000000" w:rsidDel="00000000" w:rsidP="00000000" w:rsidRDefault="00000000" w:rsidRPr="00000000" w14:paraId="0000000B">
      <w:pPr>
        <w:pStyle w:val="Heading1"/>
        <w:spacing w:line="507" w:lineRule="auto"/>
        <w:ind w:firstLine="160"/>
        <w:rPr>
          <w:rFonts w:ascii="Arial" w:cs="Arial" w:eastAsia="Arial" w:hAnsi="Arial"/>
        </w:rPr>
      </w:pPr>
      <w:r w:rsidDel="00000000" w:rsidR="00000000" w:rsidRPr="00000000">
        <w:rPr>
          <w:rFonts w:ascii="Arial" w:cs="Arial" w:eastAsia="Arial" w:hAnsi="Arial"/>
          <w:rtl w:val="0"/>
        </w:rPr>
        <w:t xml:space="preserve">I want to provide for my family; does the Harrison Center require a minimum bequest?</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line="239" w:lineRule="auto"/>
        <w:ind w:left="16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Harrison Center accepts bequests or other planned gifts of all sizes. You may name a specific  amount or percentage of your estate to the Harrison Center while still providing a legacy to heirs.</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before="2"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276" w:lineRule="auto"/>
        <w:rPr>
          <w:rFonts w:ascii="Arial" w:cs="Arial" w:eastAsia="Arial" w:hAnsi="Arial"/>
          <w:sz w:val="16"/>
          <w:szCs w:val="16"/>
        </w:rPr>
      </w:pPr>
      <w:r w:rsidDel="00000000" w:rsidR="00000000" w:rsidRPr="00000000">
        <w:rPr>
          <w:rtl w:val="0"/>
        </w:rPr>
      </w:r>
    </w:p>
    <w:tbl>
      <w:tblPr>
        <w:tblStyle w:val="Table1"/>
        <w:tblW w:w="10155.0" w:type="dxa"/>
        <w:jc w:val="left"/>
        <w:tblInd w:w="1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695"/>
        <w:gridCol w:w="2115"/>
        <w:gridCol w:w="1935"/>
        <w:gridCol w:w="4410"/>
        <w:tblGridChange w:id="0">
          <w:tblGrid>
            <w:gridCol w:w="1695"/>
            <w:gridCol w:w="2115"/>
            <w:gridCol w:w="1935"/>
            <w:gridCol w:w="4410"/>
          </w:tblGrid>
        </w:tblGridChange>
      </w:tblGrid>
      <w:tr>
        <w:trPr>
          <w:cantSplit w:val="0"/>
          <w:trHeight w:val="414" w:hRule="atLeast"/>
          <w:tblHeader w:val="0"/>
        </w:trPr>
        <w:tc>
          <w:tcPr>
            <w:gridSpan w:val="4"/>
            <w:shd w:fill="bebebe" w:val="clea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95" w:lineRule="auto"/>
              <w:ind w:left="3646" w:right="3638" w:firstLine="0"/>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Types of Planned Gifts</w:t>
            </w:r>
          </w:p>
        </w:tc>
      </w:tr>
      <w:tr>
        <w:trPr>
          <w:cantSplit w:val="0"/>
          <w:trHeight w:val="626" w:hRule="atLeast"/>
          <w:tblHeader w:val="0"/>
        </w:trPr>
        <w:tc>
          <w:tcPr>
            <w:shd w:fill="bebebe" w:val="clea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177" w:lineRule="auto"/>
              <w:ind w:left="117" w:firstLine="0"/>
              <w:rPr>
                <w:rFonts w:ascii="Arial" w:cs="Arial" w:eastAsia="Arial" w:hAnsi="Arial"/>
                <w:color w:val="000000"/>
              </w:rPr>
            </w:pPr>
            <w:r w:rsidDel="00000000" w:rsidR="00000000" w:rsidRPr="00000000">
              <w:rPr>
                <w:rFonts w:ascii="Arial" w:cs="Arial" w:eastAsia="Arial" w:hAnsi="Arial"/>
                <w:color w:val="000000"/>
                <w:rtl w:val="0"/>
              </w:rPr>
              <w:t xml:space="preserve">Form of Gift</w:t>
            </w:r>
          </w:p>
        </w:tc>
        <w:tc>
          <w:tcPr>
            <w:shd w:fill="bebebe" w:val="clea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43" w:lineRule="auto"/>
              <w:ind w:left="854" w:right="80" w:hanging="476"/>
              <w:rPr>
                <w:rFonts w:ascii="Arial" w:cs="Arial" w:eastAsia="Arial" w:hAnsi="Arial"/>
                <w:color w:val="000000"/>
              </w:rPr>
            </w:pPr>
            <w:r w:rsidDel="00000000" w:rsidR="00000000" w:rsidRPr="00000000">
              <w:rPr>
                <w:rFonts w:ascii="Arial" w:cs="Arial" w:eastAsia="Arial" w:hAnsi="Arial"/>
                <w:color w:val="000000"/>
                <w:rtl w:val="0"/>
              </w:rPr>
              <w:t xml:space="preserve">Advantages to Donor</w:t>
            </w:r>
          </w:p>
        </w:tc>
        <w:tc>
          <w:tcPr>
            <w:shd w:fill="bebebe" w:val="clear"/>
          </w:tcPr>
          <w:p w:rsidR="00000000" w:rsidDel="00000000" w:rsidP="00000000" w:rsidRDefault="00000000" w:rsidRPr="00000000" w14:paraId="00000015">
            <w:pPr>
              <w:pBdr>
                <w:top w:space="0" w:sz="0" w:val="nil"/>
                <w:left w:space="0" w:sz="0" w:val="nil"/>
                <w:bottom w:space="0" w:sz="0" w:val="nil"/>
                <w:right w:space="0" w:sz="0" w:val="nil"/>
                <w:between w:space="0" w:sz="0" w:val="nil"/>
              </w:pBdr>
              <w:spacing w:before="43" w:lineRule="auto"/>
              <w:ind w:left="118" w:right="59" w:firstLine="187"/>
              <w:rPr>
                <w:rFonts w:ascii="Arial" w:cs="Arial" w:eastAsia="Arial" w:hAnsi="Arial"/>
                <w:color w:val="000000"/>
              </w:rPr>
            </w:pPr>
            <w:r w:rsidDel="00000000" w:rsidR="00000000" w:rsidRPr="00000000">
              <w:rPr>
                <w:rFonts w:ascii="Arial" w:cs="Arial" w:eastAsia="Arial" w:hAnsi="Arial"/>
                <w:color w:val="000000"/>
                <w:rtl w:val="0"/>
              </w:rPr>
              <w:t xml:space="preserve">Advantages to Harrison Center</w:t>
            </w:r>
          </w:p>
        </w:tc>
        <w:tc>
          <w:tcPr>
            <w:shd w:fill="bebebe" w:val="clear"/>
          </w:tcPr>
          <w:p w:rsidR="00000000" w:rsidDel="00000000" w:rsidP="00000000" w:rsidRDefault="00000000" w:rsidRPr="00000000" w14:paraId="00000016">
            <w:pPr>
              <w:pBdr>
                <w:top w:space="0" w:sz="0" w:val="nil"/>
                <w:left w:space="0" w:sz="0" w:val="nil"/>
                <w:bottom w:space="0" w:sz="0" w:val="nil"/>
                <w:right w:space="0" w:sz="0" w:val="nil"/>
                <w:between w:space="0" w:sz="0" w:val="nil"/>
              </w:pBdr>
              <w:spacing w:before="177" w:lineRule="auto"/>
              <w:ind w:left="1305" w:firstLine="0"/>
              <w:rPr>
                <w:rFonts w:ascii="Arial" w:cs="Arial" w:eastAsia="Arial" w:hAnsi="Arial"/>
                <w:color w:val="000000"/>
              </w:rPr>
            </w:pPr>
            <w:r w:rsidDel="00000000" w:rsidR="00000000" w:rsidRPr="00000000">
              <w:rPr>
                <w:rFonts w:ascii="Arial" w:cs="Arial" w:eastAsia="Arial" w:hAnsi="Arial"/>
                <w:color w:val="000000"/>
                <w:rtl w:val="0"/>
              </w:rPr>
              <w:t xml:space="preserve">How to Initiate</w:t>
            </w:r>
          </w:p>
        </w:tc>
      </w:tr>
      <w:tr>
        <w:trPr>
          <w:cantSplit w:val="0"/>
          <w:trHeight w:val="3312" w:hRule="atLeast"/>
          <w:tblHeader w:val="0"/>
        </w:trPr>
        <w:tc>
          <w:tcPr/>
          <w:p w:rsidR="00000000" w:rsidDel="00000000" w:rsidP="00000000" w:rsidRDefault="00000000" w:rsidRPr="00000000" w14:paraId="00000017">
            <w:pPr>
              <w:pBdr>
                <w:top w:space="0" w:sz="0" w:val="nil"/>
                <w:left w:space="0" w:sz="0" w:val="nil"/>
                <w:bottom w:space="0" w:sz="0" w:val="nil"/>
                <w:right w:space="0" w:sz="0" w:val="nil"/>
                <w:between w:space="0" w:sz="0" w:val="nil"/>
              </w:pBd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before="6"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line="244" w:lineRule="auto"/>
              <w:ind w:left="107"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Bequests Through a Will or Trust</w:t>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before="2" w:lineRule="auto"/>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line="242" w:lineRule="auto"/>
              <w:ind w:left="108" w:right="80" w:firstLine="0"/>
              <w:rPr>
                <w:rFonts w:ascii="Arial" w:cs="Arial" w:eastAsia="Arial" w:hAnsi="Arial"/>
                <w:color w:val="000000"/>
              </w:rPr>
            </w:pPr>
            <w:r w:rsidDel="00000000" w:rsidR="00000000" w:rsidRPr="00000000">
              <w:rPr>
                <w:rFonts w:ascii="Arial" w:cs="Arial" w:eastAsia="Arial" w:hAnsi="Arial"/>
                <w:color w:val="000000"/>
                <w:rtl w:val="0"/>
              </w:rPr>
              <w:t xml:space="preserve">If the donor’s estate is subject to estate tax, the donor's estate receives a charitable deduction, helping heirs avoid taxes.</w:t>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before="162" w:line="242" w:lineRule="auto"/>
              <w:ind w:left="108" w:right="59" w:firstLine="0"/>
              <w:rPr>
                <w:rFonts w:ascii="Arial" w:cs="Arial" w:eastAsia="Arial" w:hAnsi="Arial"/>
                <w:color w:val="000000"/>
              </w:rPr>
            </w:pPr>
            <w:r w:rsidDel="00000000" w:rsidR="00000000" w:rsidRPr="00000000">
              <w:rPr>
                <w:rFonts w:ascii="Arial" w:cs="Arial" w:eastAsia="Arial" w:hAnsi="Arial"/>
                <w:color w:val="000000"/>
                <w:rtl w:val="0"/>
              </w:rPr>
              <w:t xml:space="preserve">Ensures future funding for the Harrison Center</w:t>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pacing w:before="33" w:line="242" w:lineRule="auto"/>
              <w:ind w:left="108" w:firstLine="0"/>
              <w:rPr>
                <w:rFonts w:ascii="Arial" w:cs="Arial" w:eastAsia="Arial" w:hAnsi="Arial"/>
                <w:color w:val="000000"/>
              </w:rPr>
            </w:pPr>
            <w:r w:rsidDel="00000000" w:rsidR="00000000" w:rsidRPr="00000000">
              <w:rPr>
                <w:rFonts w:ascii="Arial" w:cs="Arial" w:eastAsia="Arial" w:hAnsi="Arial"/>
                <w:color w:val="000000"/>
                <w:rtl w:val="0"/>
              </w:rPr>
              <w:t xml:space="preserve">An attorney can help you plan a bequest. For an unrestricted gift, we suggest the following wording in your will: </w:t>
            </w:r>
            <w:r w:rsidDel="00000000" w:rsidR="00000000" w:rsidRPr="00000000">
              <w:rPr>
                <w:rFonts w:ascii="Arial" w:cs="Arial" w:eastAsia="Arial" w:hAnsi="Arial"/>
                <w:i w:val="1"/>
                <w:color w:val="000000"/>
                <w:rtl w:val="0"/>
              </w:rPr>
              <w:t xml:space="preserve">I give to the Harrison Center of the Arts, the sum of $ [insert amount] to be used in such manner as the Board of the Harrison Center shall determine. </w:t>
            </w:r>
            <w:r w:rsidDel="00000000" w:rsidR="00000000" w:rsidRPr="00000000">
              <w:rPr>
                <w:rFonts w:ascii="Arial" w:cs="Arial" w:eastAsia="Arial" w:hAnsi="Arial"/>
                <w:color w:val="000000"/>
                <w:rtl w:val="0"/>
              </w:rPr>
              <w:t xml:space="preserve">If you wish to restrict your gift for a specific purpose, please discuss this with the Harrison Center staff.</w:t>
            </w:r>
          </w:p>
        </w:tc>
      </w:tr>
      <w:tr>
        <w:trPr>
          <w:cantSplit w:val="0"/>
          <w:trHeight w:val="2234" w:hRule="atLeast"/>
          <w:tblHeader w:val="0"/>
        </w:trPr>
        <w:tc>
          <w:tcPr/>
          <w:p w:rsidR="00000000" w:rsidDel="00000000" w:rsidP="00000000" w:rsidRDefault="00000000" w:rsidRPr="00000000" w14:paraId="00000024">
            <w:pPr>
              <w:pBdr>
                <w:top w:space="0" w:sz="0" w:val="nil"/>
                <w:left w:space="0" w:sz="0" w:val="nil"/>
                <w:bottom w:space="0" w:sz="0" w:val="nil"/>
                <w:right w:space="0" w:sz="0" w:val="nil"/>
                <w:between w:space="0" w:sz="0" w:val="nil"/>
              </w:pBd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2" w:lineRule="auto"/>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1" w:line="244" w:lineRule="auto"/>
              <w:ind w:left="107" w:right="152"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Retirement Plan Beneficiary (IRAs, etc.)</w:t>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pacing w:before="33" w:line="242" w:lineRule="auto"/>
              <w:ind w:left="108" w:right="80" w:firstLine="0"/>
              <w:rPr>
                <w:rFonts w:ascii="Arial" w:cs="Arial" w:eastAsia="Arial" w:hAnsi="Arial"/>
                <w:color w:val="000000"/>
              </w:rPr>
            </w:pPr>
            <w:r w:rsidDel="00000000" w:rsidR="00000000" w:rsidRPr="00000000">
              <w:rPr>
                <w:rFonts w:ascii="Arial" w:cs="Arial" w:eastAsia="Arial" w:hAnsi="Arial"/>
                <w:color w:val="000000"/>
                <w:rtl w:val="0"/>
              </w:rPr>
              <w:t xml:space="preserve">If the donor’s estate is subject to estate tax, the donor's estate receives a charitable deduction, and heirs avoid income taxes.</w:t>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pacing w:before="1" w:lineRule="auto"/>
              <w:rPr>
                <w:rFonts w:ascii="Arial" w:cs="Arial" w:eastAsia="Arial" w:hAnsi="Arial"/>
                <w:color w:val="000000"/>
                <w:sz w:val="36"/>
                <w:szCs w:val="36"/>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line="242" w:lineRule="auto"/>
              <w:ind w:left="108" w:right="434" w:firstLine="0"/>
              <w:rPr>
                <w:rFonts w:ascii="Arial" w:cs="Arial" w:eastAsia="Arial" w:hAnsi="Arial"/>
                <w:color w:val="000000"/>
              </w:rPr>
            </w:pPr>
            <w:r w:rsidDel="00000000" w:rsidR="00000000" w:rsidRPr="00000000">
              <w:rPr>
                <w:rFonts w:ascii="Arial" w:cs="Arial" w:eastAsia="Arial" w:hAnsi="Arial"/>
                <w:color w:val="000000"/>
                <w:rtl w:val="0"/>
              </w:rPr>
              <w:t xml:space="preserve">Enables the Harrison Center to have funds available for immediate use</w:t>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before="2" w:lineRule="auto"/>
              <w:rPr>
                <w:rFonts w:ascii="Arial" w:cs="Arial" w:eastAsia="Arial" w:hAnsi="Arial"/>
                <w:color w:val="000000"/>
                <w:sz w:val="32"/>
                <w:szCs w:val="3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line="242" w:lineRule="auto"/>
              <w:ind w:left="108" w:firstLine="0"/>
              <w:rPr>
                <w:rFonts w:ascii="Arial" w:cs="Arial" w:eastAsia="Arial" w:hAnsi="Arial"/>
                <w:color w:val="000000"/>
              </w:rPr>
            </w:pPr>
            <w:r w:rsidDel="00000000" w:rsidR="00000000" w:rsidRPr="00000000">
              <w:rPr>
                <w:rFonts w:ascii="Arial" w:cs="Arial" w:eastAsia="Arial" w:hAnsi="Arial"/>
                <w:color w:val="000000"/>
                <w:rtl w:val="0"/>
              </w:rPr>
              <w:t xml:space="preserve">Obtain a new beneficiary form from your plan provider to add the Harrison Center as a beneficiary.</w:t>
            </w:r>
          </w:p>
        </w:tc>
      </w:tr>
      <w:tr>
        <w:trPr>
          <w:cantSplit w:val="0"/>
          <w:trHeight w:val="1694" w:hRule="atLeast"/>
          <w:tblHeader w:val="0"/>
        </w:trPr>
        <w:tc>
          <w:tcPr/>
          <w:p w:rsidR="00000000" w:rsidDel="00000000" w:rsidP="00000000" w:rsidRDefault="00000000" w:rsidRPr="00000000" w14:paraId="0000002D">
            <w:pPr>
              <w:pBdr>
                <w:top w:space="0" w:sz="0" w:val="nil"/>
                <w:left w:space="0" w:sz="0" w:val="nil"/>
                <w:bottom w:space="0" w:sz="0" w:val="nil"/>
                <w:right w:space="0" w:sz="0" w:val="nil"/>
                <w:between w:space="0" w:sz="0" w:val="nil"/>
              </w:pBdr>
              <w:spacing w:before="168" w:line="244" w:lineRule="auto"/>
              <w:ind w:left="107" w:right="195"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Whole or Permanent Life Insurance Policies</w:t>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before="167" w:line="242" w:lineRule="auto"/>
              <w:ind w:left="108" w:right="112" w:firstLine="0"/>
              <w:rPr>
                <w:rFonts w:ascii="Arial" w:cs="Arial" w:eastAsia="Arial" w:hAnsi="Arial"/>
                <w:color w:val="000000"/>
              </w:rPr>
            </w:pPr>
            <w:r w:rsidDel="00000000" w:rsidR="00000000" w:rsidRPr="00000000">
              <w:rPr>
                <w:rFonts w:ascii="Arial" w:cs="Arial" w:eastAsia="Arial" w:hAnsi="Arial"/>
                <w:color w:val="000000"/>
                <w:rtl w:val="0"/>
              </w:rPr>
              <w:t xml:space="preserve">The donor receives a tax deduction and can make a large future gift at a small present cost.</w:t>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spacing w:before="33" w:line="242" w:lineRule="auto"/>
              <w:ind w:left="108" w:right="59" w:firstLine="0"/>
              <w:rPr>
                <w:rFonts w:ascii="Arial" w:cs="Arial" w:eastAsia="Arial" w:hAnsi="Arial"/>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before="33" w:line="242" w:lineRule="auto"/>
              <w:ind w:left="108" w:right="59" w:firstLine="0"/>
              <w:rPr>
                <w:rFonts w:ascii="Arial" w:cs="Arial" w:eastAsia="Arial" w:hAnsi="Arial"/>
                <w:color w:val="000000"/>
              </w:rPr>
            </w:pPr>
            <w:r w:rsidDel="00000000" w:rsidR="00000000" w:rsidRPr="00000000">
              <w:rPr>
                <w:rFonts w:ascii="Arial" w:cs="Arial" w:eastAsia="Arial" w:hAnsi="Arial"/>
                <w:color w:val="000000"/>
                <w:rtl w:val="0"/>
              </w:rPr>
              <w:t xml:space="preserve">Provides the Harrison Center with the face value of the policy upon the insured's death</w:t>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before="1" w:lineRule="auto"/>
              <w:rPr>
                <w:rFonts w:ascii="Arial" w:cs="Arial" w:eastAsia="Arial" w:hAnsi="Arial"/>
                <w:color w:val="000000"/>
                <w:sz w:val="21"/>
                <w:szCs w:val="21"/>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before="1" w:lineRule="auto"/>
              <w:ind w:left="108" w:firstLine="0"/>
              <w:rPr>
                <w:rFonts w:ascii="Arial" w:cs="Arial" w:eastAsia="Arial" w:hAnsi="Arial"/>
                <w:color w:val="000000"/>
              </w:rPr>
            </w:pPr>
            <w:r w:rsidDel="00000000" w:rsidR="00000000" w:rsidRPr="00000000">
              <w:rPr>
                <w:rFonts w:ascii="Arial" w:cs="Arial" w:eastAsia="Arial" w:hAnsi="Arial"/>
                <w:color w:val="000000"/>
                <w:rtl w:val="0"/>
              </w:rPr>
              <w:t xml:space="preserve">You can make the Harrison Center the beneficiary.</w:t>
            </w:r>
          </w:p>
        </w:tc>
      </w:tr>
      <w:tr>
        <w:trPr>
          <w:cantSplit w:val="0"/>
          <w:trHeight w:val="3314" w:hRule="atLeast"/>
          <w:tblHeader w:val="0"/>
        </w:trPr>
        <w:tc>
          <w:tcPr/>
          <w:p w:rsidR="00000000" w:rsidDel="00000000" w:rsidP="00000000" w:rsidRDefault="00000000" w:rsidRPr="00000000" w14:paraId="00000034">
            <w:pPr>
              <w:pBdr>
                <w:top w:space="0" w:sz="0" w:val="nil"/>
                <w:left w:space="0" w:sz="0" w:val="nil"/>
                <w:bottom w:space="0" w:sz="0" w:val="nil"/>
                <w:right w:space="0" w:sz="0" w:val="nil"/>
                <w:between w:space="0" w:sz="0" w:val="nil"/>
              </w:pBdr>
              <w:ind w:left="180" w:firstLine="0"/>
              <w:rPr>
                <w:rFonts w:ascii="Arial" w:cs="Arial" w:eastAsia="Arial" w:hAnsi="Arial"/>
                <w:b w:val="1"/>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ind w:left="180" w:firstLine="0"/>
              <w:rPr>
                <w:rFonts w:ascii="Arial" w:cs="Arial" w:eastAsia="Arial" w:hAnsi="Arial"/>
                <w:b w:val="1"/>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ind w:left="180" w:firstLine="0"/>
              <w:rPr>
                <w:rFonts w:ascii="Arial" w:cs="Arial" w:eastAsia="Arial" w:hAnsi="Arial"/>
                <w:b w:val="1"/>
                <w:color w:val="000000"/>
              </w:rPr>
            </w:pPr>
            <w:r w:rsidDel="00000000" w:rsidR="00000000" w:rsidRPr="00000000">
              <w:rPr>
                <w:rFonts w:ascii="Arial" w:cs="Arial" w:eastAsia="Arial" w:hAnsi="Arial"/>
                <w:b w:val="1"/>
                <w:rtl w:val="0"/>
              </w:rPr>
              <w:t xml:space="preserve">Donor Advised Fund Succession Plan</w:t>
            </w: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before="33" w:line="242" w:lineRule="auto"/>
              <w:ind w:left="90" w:right="226" w:firstLine="0"/>
              <w:rPr>
                <w:rFonts w:ascii="Arial" w:cs="Arial" w:eastAsia="Arial" w:hAnsi="Arial"/>
                <w:color w:val="000000"/>
              </w:rPr>
            </w:pPr>
            <w:r w:rsidDel="00000000" w:rsidR="00000000" w:rsidRPr="00000000">
              <w:rPr>
                <w:rFonts w:ascii="Arial" w:cs="Arial" w:eastAsia="Arial" w:hAnsi="Arial"/>
                <w:rtl w:val="0"/>
              </w:rPr>
              <w:t xml:space="preserve">The donor can make a succession plan for a DAF, including giving </w:t>
            </w:r>
            <w:r w:rsidDel="00000000" w:rsidR="00000000" w:rsidRPr="00000000">
              <w:rPr>
                <w:rFonts w:ascii="Arial" w:cs="Arial" w:eastAsia="Arial" w:hAnsi="Arial"/>
                <w:color w:val="000000"/>
                <w:rtl w:val="0"/>
              </w:rPr>
              <w:t xml:space="preserve">part of any </w:t>
            </w:r>
            <w:r w:rsidDel="00000000" w:rsidR="00000000" w:rsidRPr="00000000">
              <w:rPr>
                <w:rFonts w:ascii="Arial" w:cs="Arial" w:eastAsia="Arial" w:hAnsi="Arial"/>
                <w:rtl w:val="0"/>
              </w:rPr>
              <w:t xml:space="preserve">funds</w:t>
            </w:r>
            <w:r w:rsidDel="00000000" w:rsidR="00000000" w:rsidRPr="00000000">
              <w:rPr>
                <w:rFonts w:ascii="Arial" w:cs="Arial" w:eastAsia="Arial" w:hAnsi="Arial"/>
                <w:color w:val="000000"/>
                <w:rtl w:val="0"/>
              </w:rPr>
              <w:t xml:space="preserve"> left to the organizations </w:t>
            </w:r>
            <w:r w:rsidDel="00000000" w:rsidR="00000000" w:rsidRPr="00000000">
              <w:rPr>
                <w:rFonts w:ascii="Arial" w:cs="Arial" w:eastAsia="Arial" w:hAnsi="Arial"/>
                <w:rtl w:val="0"/>
              </w:rPr>
              <w:t xml:space="preserve">they supported and leaving part for heirs to continue to manage.</w:t>
            </w:r>
            <w:r w:rsidDel="00000000" w:rsidR="00000000" w:rsidRPr="00000000">
              <w:rPr>
                <w:rtl w:val="0"/>
              </w:rPr>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before="1" w:lineRule="auto"/>
              <w:rPr>
                <w:rFonts w:ascii="Arial" w:cs="Arial" w:eastAsia="Arial" w:hAnsi="Arial"/>
                <w:color w:val="000000"/>
              </w:rPr>
            </w:pPr>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before="1" w:lineRule="auto"/>
              <w:ind w:left="180" w:firstLine="0"/>
              <w:rPr>
                <w:rFonts w:ascii="Arial" w:cs="Arial" w:eastAsia="Arial" w:hAnsi="Arial"/>
                <w:color w:val="000000"/>
              </w:rPr>
            </w:pPr>
            <w:r w:rsidDel="00000000" w:rsidR="00000000" w:rsidRPr="00000000">
              <w:rPr>
                <w:rFonts w:ascii="Arial" w:cs="Arial" w:eastAsia="Arial" w:hAnsi="Arial"/>
                <w:color w:val="000000"/>
                <w:rtl w:val="0"/>
              </w:rPr>
              <w:t xml:space="preserve">Harrison Center continues to be part of your charitable legacy with funds you already set aside for charitable purposes </w:t>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before="170" w:line="242" w:lineRule="auto"/>
              <w:ind w:left="108" w:firstLine="0"/>
              <w:rPr>
                <w:rFonts w:ascii="Arial" w:cs="Arial" w:eastAsia="Arial" w:hAnsi="Arial"/>
                <w:color w:val="000000"/>
              </w:rPr>
            </w:pPr>
            <w:r w:rsidDel="00000000" w:rsidR="00000000" w:rsidRPr="00000000">
              <w:rPr>
                <w:rFonts w:ascii="Arial" w:cs="Arial" w:eastAsia="Arial" w:hAnsi="Arial"/>
                <w:color w:val="000000"/>
                <w:rtl w:val="0"/>
              </w:rPr>
              <w:t xml:space="preserve">Your fund holder and/or attorney can help you craft the right language in your estate plans for this designation.</w:t>
            </w:r>
          </w:p>
        </w:tc>
      </w:tr>
      <w:tr>
        <w:trPr>
          <w:cantSplit w:val="0"/>
          <w:trHeight w:val="3314" w:hRule="atLeast"/>
          <w:tblHeader w:val="0"/>
        </w:trPr>
        <w:tc>
          <w:tcPr/>
          <w:p w:rsidR="00000000" w:rsidDel="00000000" w:rsidP="00000000" w:rsidRDefault="00000000" w:rsidRPr="00000000" w14:paraId="0000003B">
            <w:pPr>
              <w:pBdr>
                <w:top w:space="0" w:sz="0" w:val="nil"/>
                <w:left w:space="0" w:sz="0" w:val="nil"/>
                <w:bottom w:space="0" w:sz="0" w:val="nil"/>
                <w:right w:space="0" w:sz="0" w:val="nil"/>
                <w:between w:space="0" w:sz="0" w:val="nil"/>
              </w:pBd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rPr>
                <w:rFonts w:ascii="Arial" w:cs="Arial" w:eastAsia="Arial" w:hAnsi="Arial"/>
                <w:color w:val="000000"/>
                <w:sz w:val="26"/>
                <w:szCs w:val="26"/>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before="8"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before="1" w:line="244" w:lineRule="auto"/>
              <w:ind w:left="107" w:right="252" w:firstLine="0"/>
              <w:rPr>
                <w:rFonts w:ascii="Arial" w:cs="Arial" w:eastAsia="Arial" w:hAnsi="Arial"/>
                <w:b w:val="1"/>
                <w:color w:val="000000"/>
              </w:rPr>
            </w:pPr>
            <w:r w:rsidDel="00000000" w:rsidR="00000000" w:rsidRPr="00000000">
              <w:rPr>
                <w:rFonts w:ascii="Arial" w:cs="Arial" w:eastAsia="Arial" w:hAnsi="Arial"/>
                <w:b w:val="1"/>
                <w:color w:val="000000"/>
                <w:rtl w:val="0"/>
              </w:rPr>
              <w:t xml:space="preserve">Gifts with Income to You</w:t>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before="1" w:line="244" w:lineRule="auto"/>
              <w:ind w:left="107" w:right="252" w:firstLine="0"/>
              <w:rPr>
                <w:rFonts w:ascii="Arial" w:cs="Arial" w:eastAsia="Arial" w:hAnsi="Arial"/>
                <w:b w:val="1"/>
                <w:color w:val="000000"/>
              </w:rPr>
            </w:pPr>
            <w:r w:rsidDel="00000000" w:rsidR="00000000" w:rsidRPr="00000000">
              <w:rPr>
                <w:rtl w:val="0"/>
              </w:rPr>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spacing w:before="33" w:line="242" w:lineRule="auto"/>
              <w:ind w:left="108" w:right="226" w:firstLine="0"/>
              <w:rPr>
                <w:rFonts w:ascii="Arial" w:cs="Arial" w:eastAsia="Arial" w:hAnsi="Arial"/>
                <w:color w:val="000000"/>
              </w:rPr>
            </w:pPr>
            <w:r w:rsidDel="00000000" w:rsidR="00000000" w:rsidRPr="00000000">
              <w:rPr>
                <w:rFonts w:ascii="Arial" w:cs="Arial" w:eastAsia="Arial" w:hAnsi="Arial"/>
                <w:color w:val="000000"/>
                <w:rtl w:val="0"/>
              </w:rPr>
              <w:t xml:space="preserve">These gifts provide donors a revenue stream and a tax deduction. For donors with assets that have appreciated in value (such as stocks), this form of giving helps avoid the capital gains tax.</w:t>
            </w:r>
          </w:p>
        </w:tc>
        <w:tc>
          <w:tcPr/>
          <w:p w:rsidR="00000000" w:rsidDel="00000000" w:rsidP="00000000" w:rsidRDefault="00000000" w:rsidRPr="00000000" w14:paraId="00000042">
            <w:pPr>
              <w:pBdr>
                <w:top w:space="0" w:sz="0" w:val="nil"/>
                <w:left w:space="0" w:sz="0" w:val="nil"/>
                <w:bottom w:space="0" w:sz="0" w:val="nil"/>
                <w:right w:space="0" w:sz="0" w:val="nil"/>
                <w:between w:space="0" w:sz="0" w:val="nil"/>
              </w:pBdr>
              <w:spacing w:before="1" w:lineRule="auto"/>
              <w:rPr>
                <w:rFonts w:ascii="Arial" w:cs="Arial" w:eastAsia="Arial" w:hAnsi="Arial"/>
                <w:color w:val="000000"/>
                <w:sz w:val="36"/>
                <w:szCs w:val="36"/>
              </w:rPr>
            </w:pP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42" w:lineRule="auto"/>
              <w:ind w:left="108" w:right="112" w:firstLine="0"/>
              <w:rPr>
                <w:rFonts w:ascii="Arial" w:cs="Arial" w:eastAsia="Arial" w:hAnsi="Arial"/>
                <w:color w:val="000000"/>
              </w:rPr>
            </w:pPr>
            <w:r w:rsidDel="00000000" w:rsidR="00000000" w:rsidRPr="00000000">
              <w:rPr>
                <w:rFonts w:ascii="Arial" w:cs="Arial" w:eastAsia="Arial" w:hAnsi="Arial"/>
                <w:color w:val="000000"/>
                <w:rtl w:val="0"/>
              </w:rPr>
              <w:t xml:space="preserve">Ensures the Harrison Center of future funding upon the death of the income holder when the remaining principal goes to the Harrison Center.</w:t>
            </w:r>
          </w:p>
        </w:tc>
        <w:tc>
          <w:tcPr/>
          <w:p w:rsidR="00000000" w:rsidDel="00000000" w:rsidP="00000000" w:rsidRDefault="00000000" w:rsidRPr="00000000" w14:paraId="00000044">
            <w:pPr>
              <w:pBdr>
                <w:top w:space="0" w:sz="0" w:val="nil"/>
                <w:left w:space="0" w:sz="0" w:val="nil"/>
                <w:bottom w:space="0" w:sz="0" w:val="nil"/>
                <w:right w:space="0" w:sz="0" w:val="nil"/>
                <w:between w:space="0" w:sz="0" w:val="nil"/>
              </w:pBdr>
              <w:spacing w:before="170" w:line="242" w:lineRule="auto"/>
              <w:ind w:left="108" w:firstLine="0"/>
              <w:rPr>
                <w:rFonts w:ascii="Arial" w:cs="Arial" w:eastAsia="Arial" w:hAnsi="Arial"/>
                <w:color w:val="000000"/>
              </w:rPr>
            </w:pPr>
            <w:r w:rsidDel="00000000" w:rsidR="00000000" w:rsidRPr="00000000">
              <w:rPr>
                <w:rFonts w:ascii="Arial" w:cs="Arial" w:eastAsia="Arial" w:hAnsi="Arial"/>
                <w:color w:val="000000"/>
                <w:rtl w:val="0"/>
              </w:rPr>
              <w:t xml:space="preserve">Such gifts include pooled income funds, charitable remainder unitrusts, charitable remainder annuity trusts and charitable gift annuities.</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line="242" w:lineRule="auto"/>
              <w:ind w:left="108" w:right="101" w:firstLine="0"/>
              <w:rPr>
                <w:rFonts w:ascii="Arial" w:cs="Arial" w:eastAsia="Arial" w:hAnsi="Arial"/>
                <w:i w:val="1"/>
                <w:color w:val="000000"/>
              </w:rPr>
            </w:pPr>
            <w:r w:rsidDel="00000000" w:rsidR="00000000" w:rsidRPr="00000000">
              <w:rPr>
                <w:rFonts w:ascii="Arial" w:cs="Arial" w:eastAsia="Arial" w:hAnsi="Arial"/>
                <w:rtl w:val="0"/>
              </w:rPr>
              <w:t xml:space="preserve">Harrison Center</w:t>
            </w:r>
            <w:r w:rsidDel="00000000" w:rsidR="00000000" w:rsidRPr="00000000">
              <w:rPr>
                <w:rFonts w:ascii="Arial" w:cs="Arial" w:eastAsia="Arial" w:hAnsi="Arial"/>
                <w:color w:val="000000"/>
                <w:rtl w:val="0"/>
              </w:rPr>
              <w:t xml:space="preserve"> staff, along with your attorney or financial planner, can advise you regarding the specific advantages. </w:t>
            </w:r>
            <w:r w:rsidDel="00000000" w:rsidR="00000000" w:rsidRPr="00000000">
              <w:rPr>
                <w:rFonts w:ascii="Arial" w:cs="Arial" w:eastAsia="Arial" w:hAnsi="Arial"/>
                <w:i w:val="1"/>
                <w:color w:val="000000"/>
                <w:rtl w:val="0"/>
              </w:rPr>
              <w:t xml:space="preserve">Note: Certain gifts in this category require approval of the Executive Committee of the Board of Directors.</w:t>
            </w:r>
            <w:r w:rsidDel="00000000" w:rsidR="00000000" w:rsidRPr="00000000">
              <w:rPr>
                <w:rtl w:val="0"/>
              </w:rPr>
            </w:r>
          </w:p>
        </w:tc>
      </w:tr>
    </w:tbl>
    <w:p w:rsidR="00000000" w:rsidDel="00000000" w:rsidP="00000000" w:rsidRDefault="00000000" w:rsidRPr="00000000" w14:paraId="00000046">
      <w:pPr>
        <w:pBdr>
          <w:top w:space="0" w:sz="0" w:val="nil"/>
          <w:left w:space="0" w:sz="0" w:val="nil"/>
          <w:bottom w:space="0" w:sz="0" w:val="nil"/>
          <w:right w:space="0" w:sz="0" w:val="nil"/>
          <w:between w:space="0" w:sz="0" w:val="nil"/>
        </w:pBdr>
        <w:spacing w:before="2" w:lineRule="auto"/>
        <w:rPr>
          <w:rFonts w:ascii="Arial" w:cs="Arial" w:eastAsia="Arial" w:hAnsi="Arial"/>
          <w:color w:val="000000"/>
          <w:sz w:val="16"/>
          <w:szCs w:val="16"/>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before="101" w:line="242" w:lineRule="auto"/>
        <w:ind w:left="160" w:right="563" w:firstLine="0"/>
        <w:rPr>
          <w:rFonts w:ascii="Arial" w:cs="Arial" w:eastAsia="Arial" w:hAnsi="Arial"/>
          <w:color w:val="000000"/>
        </w:rPr>
      </w:pPr>
      <w:r w:rsidDel="00000000" w:rsidR="00000000" w:rsidRPr="00000000">
        <w:rPr>
          <w:rFonts w:ascii="Arial" w:cs="Arial" w:eastAsia="Arial" w:hAnsi="Arial"/>
          <w:color w:val="000000"/>
          <w:rtl w:val="0"/>
        </w:rPr>
        <w:t xml:space="preserve">The </w:t>
      </w:r>
      <w:r w:rsidDel="00000000" w:rsidR="00000000" w:rsidRPr="00000000">
        <w:rPr>
          <w:rFonts w:ascii="Arial" w:cs="Arial" w:eastAsia="Arial" w:hAnsi="Arial"/>
          <w:b w:val="1"/>
          <w:color w:val="000000"/>
          <w:rtl w:val="0"/>
        </w:rPr>
        <w:t xml:space="preserve">Federal Tax Identification Number </w:t>
      </w:r>
      <w:r w:rsidDel="00000000" w:rsidR="00000000" w:rsidRPr="00000000">
        <w:rPr>
          <w:rFonts w:ascii="Arial" w:cs="Arial" w:eastAsia="Arial" w:hAnsi="Arial"/>
          <w:color w:val="000000"/>
          <w:rtl w:val="0"/>
        </w:rPr>
        <w:t xml:space="preserve">for the</w:t>
      </w:r>
      <w:r w:rsidDel="00000000" w:rsidR="00000000" w:rsidRPr="00000000">
        <w:rPr>
          <w:rFonts w:ascii="Arial" w:cs="Arial" w:eastAsia="Arial" w:hAnsi="Arial"/>
          <w:rtl w:val="0"/>
        </w:rPr>
        <w:t xml:space="preserve"> Harrison Center</w:t>
      </w:r>
      <w:r w:rsidDel="00000000" w:rsidR="00000000" w:rsidRPr="00000000">
        <w:rPr>
          <w:rFonts w:ascii="Arial" w:cs="Arial" w:eastAsia="Arial" w:hAnsi="Arial"/>
          <w:color w:val="000000"/>
          <w:rtl w:val="0"/>
        </w:rPr>
        <w:t xml:space="preserve"> may be useful to you, your attorney or your financial advisor. That number is: </w:t>
      </w:r>
      <w:r w:rsidDel="00000000" w:rsidR="00000000" w:rsidRPr="00000000">
        <w:rPr>
          <w:rFonts w:ascii="Arial" w:cs="Arial" w:eastAsia="Arial" w:hAnsi="Arial"/>
          <w:b w:val="1"/>
          <w:rtl w:val="0"/>
        </w:rPr>
        <w:t xml:space="preserve">01-7</w:t>
      </w:r>
      <w:r w:rsidDel="00000000" w:rsidR="00000000" w:rsidRPr="00000000">
        <w:rPr>
          <w:rFonts w:ascii="Arial" w:cs="Arial" w:eastAsia="Arial" w:hAnsi="Arial"/>
          <w:b w:val="1"/>
          <w:color w:val="000000"/>
          <w:rtl w:val="0"/>
        </w:rPr>
        <w:t xml:space="preserve">98626. </w:t>
      </w:r>
      <w:r w:rsidDel="00000000" w:rsidR="00000000" w:rsidRPr="00000000">
        <w:rPr>
          <w:rFonts w:ascii="Arial" w:cs="Arial" w:eastAsia="Arial" w:hAnsi="Arial"/>
          <w:color w:val="000000"/>
          <w:rtl w:val="0"/>
        </w:rPr>
        <w:t xml:space="preserve">The legal name is The </w:t>
      </w:r>
      <w:r w:rsidDel="00000000" w:rsidR="00000000" w:rsidRPr="00000000">
        <w:rPr>
          <w:rFonts w:ascii="Arial" w:cs="Arial" w:eastAsia="Arial" w:hAnsi="Arial"/>
          <w:rtl w:val="0"/>
        </w:rPr>
        <w:t xml:space="preserve">Harrison Center for the Arts,</w:t>
      </w:r>
      <w:r w:rsidDel="00000000" w:rsidR="00000000" w:rsidRPr="00000000">
        <w:rPr>
          <w:rFonts w:ascii="Arial" w:cs="Arial" w:eastAsia="Arial" w:hAnsi="Arial"/>
          <w:color w:val="000000"/>
          <w:rtl w:val="0"/>
        </w:rPr>
        <w:t xml:space="preserve"> Inc.</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before="2"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ind w:left="160" w:right="406" w:firstLine="0"/>
        <w:rPr>
          <w:rFonts w:ascii="Arial" w:cs="Arial" w:eastAsia="Arial" w:hAnsi="Arial"/>
          <w:color w:val="000000"/>
        </w:rPr>
      </w:pPr>
      <w:r w:rsidDel="00000000" w:rsidR="00000000" w:rsidRPr="00000000">
        <w:rPr>
          <w:rFonts w:ascii="Arial" w:cs="Arial" w:eastAsia="Arial" w:hAnsi="Arial"/>
          <w:b w:val="1"/>
          <w:color w:val="000000"/>
          <w:rtl w:val="0"/>
        </w:rPr>
        <w:t xml:space="preserve">Questions? </w:t>
      </w:r>
      <w:r w:rsidDel="00000000" w:rsidR="00000000" w:rsidRPr="00000000">
        <w:rPr>
          <w:rFonts w:ascii="Arial" w:cs="Arial" w:eastAsia="Arial" w:hAnsi="Arial"/>
          <w:rtl w:val="0"/>
        </w:rPr>
        <w:t xml:space="preserve">For questions or more information, please contact Joanna Taft, </w:t>
      </w:r>
      <w:hyperlink r:id="rId7">
        <w:r w:rsidDel="00000000" w:rsidR="00000000" w:rsidRPr="00000000">
          <w:rPr>
            <w:rFonts w:ascii="Arial" w:cs="Arial" w:eastAsia="Arial" w:hAnsi="Arial"/>
            <w:color w:val="1155cc"/>
            <w:u w:val="single"/>
            <w:rtl w:val="0"/>
          </w:rPr>
          <w:t xml:space="preserve">jtaft@harrisoncenter.org</w:t>
        </w:r>
      </w:hyperlink>
      <w:r w:rsidDel="00000000" w:rsidR="00000000" w:rsidRPr="00000000">
        <w:rPr>
          <w:rFonts w:ascii="Arial" w:cs="Arial" w:eastAsia="Arial" w:hAnsi="Arial"/>
          <w:rtl w:val="0"/>
        </w:rPr>
        <w:t xml:space="preserve"> or 317-396-3886.</w:t>
      </w:r>
      <w:r w:rsidDel="00000000" w:rsidR="00000000" w:rsidRPr="00000000">
        <w:rPr>
          <w:rtl w:val="0"/>
        </w:rPr>
      </w:r>
    </w:p>
    <w:sectPr>
      <w:pgSz w:h="15840" w:w="12240" w:orient="portrait"/>
      <w:pgMar w:bottom="280" w:top="600" w:left="92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Arial"/>
  <w:font w:name="Rockwel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505" w:lineRule="auto"/>
      <w:ind w:left="160"/>
    </w:pPr>
    <w:rPr>
      <w:rFonts w:ascii="Rockwell" w:cs="Rockwell" w:eastAsia="Rockwell" w:hAnsi="Rockwell"/>
      <w:b w:val="1"/>
      <w:sz w:val="24"/>
      <w:szCs w:val="24"/>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1042" w:lineRule="auto"/>
      <w:ind w:left="3135" w:right="3154"/>
      <w:jc w:val="center"/>
    </w:pPr>
    <w:rPr>
      <w:rFonts w:ascii="Rockwell" w:cs="Rockwell" w:eastAsia="Rockwell" w:hAnsi="Rockwell"/>
      <w:b w:val="1"/>
      <w:sz w:val="56"/>
      <w:szCs w:val="56"/>
    </w:rPr>
  </w:style>
  <w:style w:type="paragraph" w:styleId="Normal" w:default="1">
    <w:name w:val="Normal"/>
    <w:qFormat w:val="1"/>
  </w:style>
  <w:style w:type="paragraph" w:styleId="Heading1">
    <w:name w:val="heading 1"/>
    <w:basedOn w:val="Normal"/>
    <w:uiPriority w:val="9"/>
    <w:qFormat w:val="1"/>
    <w:pPr>
      <w:spacing w:line="505" w:lineRule="exact"/>
      <w:ind w:left="160"/>
      <w:outlineLvl w:val="0"/>
    </w:pPr>
    <w:rPr>
      <w:rFonts w:ascii="Rockwell" w:cs="Rockwell" w:eastAsia="Rockwell" w:hAnsi="Rockwell"/>
      <w:b w:val="1"/>
      <w:bCs w:val="1"/>
      <w:sz w:val="24"/>
      <w:szCs w:val="24"/>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pPr>
      <w:spacing w:line="1042" w:lineRule="exact"/>
      <w:ind w:left="3135" w:right="3154"/>
      <w:jc w:val="center"/>
    </w:pPr>
    <w:rPr>
      <w:rFonts w:ascii="Rockwell" w:cs="Rockwell" w:eastAsia="Rockwell" w:hAnsi="Rockwell"/>
      <w:b w:val="1"/>
      <w:bCs w:val="1"/>
      <w:sz w:val="56"/>
      <w:szCs w:val="56"/>
    </w:rPr>
  </w:style>
  <w:style w:type="paragraph" w:styleId="BodyText">
    <w:name w:val="Body Text"/>
    <w:basedOn w:val="Normal"/>
    <w:uiPriority w:val="1"/>
    <w:qFormat w:val="1"/>
    <w:pPr>
      <w:ind w:left="160"/>
    </w:pPr>
  </w:style>
  <w:style w:type="paragraph" w:styleId="ListParagraph">
    <w:name w:val="List Paragraph"/>
    <w:basedOn w:val="Normal"/>
    <w:uiPriority w:val="1"/>
    <w:qFormat w:val="1"/>
  </w:style>
  <w:style w:type="paragraph" w:styleId="TableParagraph" w:customStyle="1">
    <w:name w:val="Table Paragraph"/>
    <w:basedOn w:val="Normal"/>
    <w:uiPriority w:val="1"/>
    <w:qFormat w:val="1"/>
  </w:style>
  <w:style w:type="character" w:styleId="CommentReference">
    <w:name w:val="annotation reference"/>
    <w:basedOn w:val="DefaultParagraphFont"/>
    <w:uiPriority w:val="99"/>
    <w:semiHidden w:val="1"/>
    <w:unhideWhenUsed w:val="1"/>
    <w:rsid w:val="0029597D"/>
    <w:rPr>
      <w:sz w:val="16"/>
      <w:szCs w:val="16"/>
    </w:rPr>
  </w:style>
  <w:style w:type="paragraph" w:styleId="CommentText">
    <w:name w:val="annotation text"/>
    <w:basedOn w:val="Normal"/>
    <w:link w:val="CommentTextChar"/>
    <w:uiPriority w:val="99"/>
    <w:semiHidden w:val="1"/>
    <w:unhideWhenUsed w:val="1"/>
    <w:rsid w:val="0029597D"/>
    <w:rPr>
      <w:sz w:val="20"/>
      <w:szCs w:val="20"/>
    </w:rPr>
  </w:style>
  <w:style w:type="character" w:styleId="CommentTextChar" w:customStyle="1">
    <w:name w:val="Comment Text Char"/>
    <w:basedOn w:val="DefaultParagraphFont"/>
    <w:link w:val="CommentText"/>
    <w:uiPriority w:val="99"/>
    <w:semiHidden w:val="1"/>
    <w:rsid w:val="0029597D"/>
    <w:rPr>
      <w:rFonts w:ascii="Verdana" w:cs="Verdana" w:eastAsia="Verdana" w:hAnsi="Verdana"/>
      <w:sz w:val="20"/>
      <w:szCs w:val="20"/>
    </w:rPr>
  </w:style>
  <w:style w:type="paragraph" w:styleId="CommentSubject">
    <w:name w:val="annotation subject"/>
    <w:basedOn w:val="CommentText"/>
    <w:next w:val="CommentText"/>
    <w:link w:val="CommentSubjectChar"/>
    <w:uiPriority w:val="99"/>
    <w:semiHidden w:val="1"/>
    <w:unhideWhenUsed w:val="1"/>
    <w:rsid w:val="0029597D"/>
    <w:rPr>
      <w:b w:val="1"/>
      <w:bCs w:val="1"/>
    </w:rPr>
  </w:style>
  <w:style w:type="character" w:styleId="CommentSubjectChar" w:customStyle="1">
    <w:name w:val="Comment Subject Char"/>
    <w:basedOn w:val="CommentTextChar"/>
    <w:link w:val="CommentSubject"/>
    <w:uiPriority w:val="99"/>
    <w:semiHidden w:val="1"/>
    <w:rsid w:val="0029597D"/>
    <w:rPr>
      <w:rFonts w:ascii="Verdana" w:cs="Verdana" w:eastAsia="Verdana" w:hAnsi="Verdana"/>
      <w:b w:val="1"/>
      <w:bCs w:val="1"/>
      <w:sz w:val="20"/>
      <w:szCs w:val="20"/>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jtaft@harrison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XDSfqgSBYNvUR+AIrElrL3NqvQ==">CgMxLjAyDmgudWpidXg2NGxvNjVoOAByITEtU3JhM0p0WVEyRUJZa3BlUG4wNnpfVmlQMmtKdVJrQQ==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2023-03-13T15:53:00Z</dcterms:created>
  <dc:creator>IMCPL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2022-11-08T00:00:00Z</vt:filetime>
  </property>
  <property fmtid="{D5CDD505-2E9C-101B-9397-08002B2CF9AE}" pid="3" name="Creator">
    <vt:lpwstr>Microsoft® Word for Microsoft 365</vt:lpwstr>
  </property>
  <property fmtid="{D5CDD505-2E9C-101B-9397-08002B2CF9AE}" pid="4" name="LastSaved">
    <vt:filetime>2023-03-02T00:00:00Z</vt:filetime>
  </property>
  <property fmtid="{D5CDD505-2E9C-101B-9397-08002B2CF9AE}" pid="5" name="Producer">
    <vt:lpwstr>Microsoft® Word for Microsoft 365</vt:lpwstr>
  </property>
</Properties>
</file>